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52" w:rsidRDefault="002F0A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INFORMACJA DLA SYGNALISTÓW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O ZASADACH OCHRONY DANYCH OSOBOWYCH</w:t>
      </w:r>
    </w:p>
    <w:p w:rsidR="00563E52" w:rsidRDefault="00563E52">
      <w:pPr>
        <w:jc w:val="center"/>
        <w:rPr>
          <w:b/>
          <w:bCs/>
          <w:sz w:val="28"/>
          <w:szCs w:val="28"/>
        </w:rPr>
      </w:pPr>
    </w:p>
    <w:p w:rsidR="00563E52" w:rsidRDefault="002F0AFB">
      <w:pPr>
        <w:rPr>
          <w:b/>
          <w:bCs/>
        </w:rPr>
      </w:pPr>
      <w:r>
        <w:rPr>
          <w:b/>
          <w:bCs/>
        </w:rPr>
        <w:t>I. Ochrona Poufności</w:t>
      </w:r>
    </w:p>
    <w:p w:rsidR="00563E52" w:rsidRDefault="002F0AFB">
      <w:pPr>
        <w:jc w:val="both"/>
      </w:pPr>
      <w:r>
        <w:t xml:space="preserve">Administrator zapewnia, że dostęp do danych osobowych sygnalisty uzyskują wyłącznie osoby </w:t>
      </w:r>
      <w:r>
        <w:t>upoważnione do ich przetwarzania. Dane te są chronione przed nieautoryzowanym dostępem i wykorzystywaniem.</w:t>
      </w:r>
    </w:p>
    <w:p w:rsidR="00563E52" w:rsidRDefault="002F0AFB">
      <w:pPr>
        <w:rPr>
          <w:b/>
          <w:bCs/>
        </w:rPr>
      </w:pPr>
      <w:r>
        <w:rPr>
          <w:b/>
          <w:bCs/>
        </w:rPr>
        <w:t>II. Zgoda na Ujawnienie Tożsamości</w:t>
      </w:r>
    </w:p>
    <w:p w:rsidR="00563E52" w:rsidRDefault="002F0AFB">
      <w:pPr>
        <w:jc w:val="both"/>
      </w:pPr>
      <w:r>
        <w:t>Sygnalista ma prawo wyrazić zgodę na ujawnienie danych osobowych, które umożliwiają ustalenie jego tożsamości. W p</w:t>
      </w:r>
      <w:r>
        <w:t xml:space="preserve">rzypadku wyrażenia takiej zgody, administrator poinformuje osoby wskazane </w:t>
      </w:r>
      <w:r>
        <w:br/>
      </w:r>
      <w:r>
        <w:t>w zgłoszeniu o przekazaniu ich danych przez sygnalistę, zgodnie z obowiązkiem informacyjnym wynikającym z art. 14 rozporządzenia Parlamentu Europejskiego i Rady (UE) 2016/679 (RODO)</w:t>
      </w:r>
      <w:r>
        <w:t>.</w:t>
      </w:r>
    </w:p>
    <w:p w:rsidR="00563E52" w:rsidRDefault="002F0AFB">
      <w:pPr>
        <w:rPr>
          <w:b/>
          <w:bCs/>
        </w:rPr>
      </w:pPr>
      <w:r>
        <w:rPr>
          <w:b/>
          <w:bCs/>
        </w:rPr>
        <w:t>III. Wyjątek dotyczący Zgody</w:t>
      </w:r>
    </w:p>
    <w:p w:rsidR="00563E52" w:rsidRDefault="002F0AFB">
      <w:pPr>
        <w:jc w:val="both"/>
      </w:pPr>
      <w:r>
        <w:t>Ujawnienie tożsamości sygnalisty może nastąpić bez jego zgody, jeśli jest to konieczne i proporcjonalne w kontekście przepisów prawa, takich jak postępowania wyjaśniające prowadzone przez organy publiczne czy postępowania sąd</w:t>
      </w:r>
      <w:r>
        <w:t>owe. Przed ujawnieniem danych, właściwy organ lub sąd poinformuje sygnalistę o przyczynach ujawnienia, chyba że takie powiadomienie mogłoby zagrozić postępowaniu.</w:t>
      </w:r>
    </w:p>
    <w:p w:rsidR="00563E52" w:rsidRDefault="002F0AFB">
      <w:pPr>
        <w:rPr>
          <w:b/>
          <w:bCs/>
        </w:rPr>
      </w:pPr>
      <w:r>
        <w:rPr>
          <w:b/>
          <w:bCs/>
        </w:rPr>
        <w:t>IV. Niezbędność i Minimalizacja</w:t>
      </w:r>
    </w:p>
    <w:p w:rsidR="00563E52" w:rsidRDefault="002F0AFB">
      <w:pPr>
        <w:jc w:val="both"/>
      </w:pPr>
      <w:r>
        <w:t>Dane osobowe sygnalisty są przetwarzane tylko w minimalnym za</w:t>
      </w:r>
      <w:r>
        <w:t>kresie niezbędnym do rozpatrzenia zgłoszenia i podjęcia działań następczych. Administrator zbiera wyłącznie dane potrzebne do prawidłowego rozpatrzenia zgłoszenia, a dane nieistotne są niezwłocznie usuwane.</w:t>
      </w:r>
    </w:p>
    <w:p w:rsidR="00563E52" w:rsidRDefault="002F0AFB">
      <w:pPr>
        <w:rPr>
          <w:b/>
          <w:bCs/>
        </w:rPr>
      </w:pPr>
      <w:r>
        <w:rPr>
          <w:b/>
          <w:bCs/>
        </w:rPr>
        <w:t>V. Przechowywanie i Usuwanie Danych</w:t>
      </w:r>
    </w:p>
    <w:p w:rsidR="00563E52" w:rsidRDefault="002F0AFB">
      <w:pPr>
        <w:jc w:val="both"/>
      </w:pPr>
      <w:r>
        <w:t xml:space="preserve">Dane osobowe </w:t>
      </w:r>
      <w:r>
        <w:t>związane ze zgłoszeniami są przechowywane przez okres 3 lat po zakończeniu roku kalendarzowego, w którym zgłoszenie zostało przekazane lub po zakończeniu działań związanych z zgłoszeniem. Po tym okresie dane są usuwane, chyba że są częścią postępowań przyg</w:t>
      </w:r>
      <w:r>
        <w:t>otowawczych lub sądowych.</w:t>
      </w:r>
    </w:p>
    <w:p w:rsidR="00563E52" w:rsidRDefault="002F0AFB">
      <w:pPr>
        <w:rPr>
          <w:b/>
          <w:bCs/>
        </w:rPr>
      </w:pPr>
      <w:r>
        <w:rPr>
          <w:b/>
          <w:bCs/>
        </w:rPr>
        <w:t>VI. Informowanie Osób Wskazanych w Zgłoszeniu</w:t>
      </w:r>
    </w:p>
    <w:p w:rsidR="00563E52" w:rsidRDefault="002F0AFB">
      <w:pPr>
        <w:jc w:val="both"/>
      </w:pPr>
      <w:r>
        <w:t>Administrator informuje osoby wskazane w zgłoszeniu o zasadach przetwarzania ich danych osobowych, z wyłączeniem informacji o źródle tych danych, chyba że sygnalista wyraźnie zgodził s</w:t>
      </w:r>
      <w:r>
        <w:t>ię na ujawnienie swojej tożsamości lub nie spełnia warunków określonych w art. 6 ustawy.</w:t>
      </w:r>
    </w:p>
    <w:p w:rsidR="00563E52" w:rsidRDefault="002F0AFB">
      <w:pPr>
        <w:rPr>
          <w:b/>
          <w:bCs/>
        </w:rPr>
      </w:pPr>
      <w:r>
        <w:rPr>
          <w:b/>
          <w:bCs/>
        </w:rPr>
        <w:t>VII. Ograniczenie w Realizacji Prawa Dostępu</w:t>
      </w:r>
    </w:p>
    <w:p w:rsidR="00563E52" w:rsidRDefault="002F0AFB">
      <w:pPr>
        <w:jc w:val="both"/>
      </w:pPr>
      <w:r>
        <w:t xml:space="preserve">Prawo dostępu do danych osobowych osób wskazanych w zgłoszeniu realizowane jest z wyłączeniem informacji o źródle danych, </w:t>
      </w:r>
      <w:r>
        <w:t>chyba że sygnalista wyraził zgodę na ujawnienie swojej tożsamości.</w:t>
      </w:r>
    </w:p>
    <w:p w:rsidR="00563E52" w:rsidRDefault="002F0AFB">
      <w:pPr>
        <w:rPr>
          <w:b/>
          <w:bCs/>
        </w:rPr>
      </w:pPr>
      <w:r>
        <w:rPr>
          <w:b/>
          <w:bCs/>
        </w:rPr>
        <w:t>VIII. Przechowywanie Danych Osobowych w Zgłoszeniach Zewnętrznych</w:t>
      </w:r>
    </w:p>
    <w:p w:rsidR="00563E52" w:rsidRDefault="002F0AFB">
      <w:pPr>
        <w:jc w:val="both"/>
      </w:pPr>
      <w:r>
        <w:t>Dane osobowe przetwarzane w związku z przyjęciem zgłoszenia zewnętrznego są przechowywane przez Rzecznika Praw Obywatelskic</w:t>
      </w:r>
      <w:r>
        <w:t>h przez 12 miesięcy po zakończeniu roku kalendarzowego, w którym zgłoszenie zostało przekazane. Po tym okresie dane są usuwane, chyba że są częścią akt postępowań przygotowawczych lub spraw sądowych.</w:t>
      </w:r>
    </w:p>
    <w:p w:rsidR="00563E52" w:rsidRDefault="002F0AFB">
      <w:pPr>
        <w:rPr>
          <w:b/>
          <w:bCs/>
        </w:rPr>
      </w:pPr>
      <w:r>
        <w:rPr>
          <w:b/>
          <w:bCs/>
        </w:rPr>
        <w:lastRenderedPageBreak/>
        <w:t>IX. Zasady Ochrony Danych Osobowych</w:t>
      </w:r>
    </w:p>
    <w:p w:rsidR="00563E52" w:rsidRDefault="002F0AFB">
      <w:r>
        <w:t xml:space="preserve">Administrator </w:t>
      </w:r>
      <w:r>
        <w:t>zapewnia, że dane osobowe są:</w:t>
      </w:r>
    </w:p>
    <w:p w:rsidR="00563E52" w:rsidRDefault="002F0AFB">
      <w:pPr>
        <w:numPr>
          <w:ilvl w:val="0"/>
          <w:numId w:val="1"/>
        </w:numPr>
      </w:pPr>
      <w:r>
        <w:rPr>
          <w:b/>
          <w:bCs/>
        </w:rPr>
        <w:t>Przetwarzane zgodnie z prawem, rzetelnie i przejrzyście</w:t>
      </w:r>
      <w:r>
        <w:t xml:space="preserve"> – zgodnie z art. 5 ust. 1 lit. a) RODO.</w:t>
      </w:r>
    </w:p>
    <w:p w:rsidR="00563E52" w:rsidRDefault="002F0AFB">
      <w:pPr>
        <w:numPr>
          <w:ilvl w:val="0"/>
          <w:numId w:val="1"/>
        </w:numPr>
      </w:pPr>
      <w:r>
        <w:rPr>
          <w:b/>
          <w:bCs/>
        </w:rPr>
        <w:t>Zbierane w konkretnych, wyraźnych i prawnie uzasadnionych celach</w:t>
      </w:r>
      <w:r>
        <w:t xml:space="preserve"> – zgodnie z art. 5 ust. 1 lit. b) RODO.</w:t>
      </w:r>
    </w:p>
    <w:p w:rsidR="00563E52" w:rsidRDefault="002F0AFB">
      <w:pPr>
        <w:numPr>
          <w:ilvl w:val="0"/>
          <w:numId w:val="1"/>
        </w:numPr>
      </w:pPr>
      <w:r>
        <w:rPr>
          <w:b/>
          <w:bCs/>
        </w:rPr>
        <w:t>Ad</w:t>
      </w:r>
      <w:r w:rsidR="001102A7">
        <w:rPr>
          <w:b/>
          <w:bCs/>
        </w:rPr>
        <w:t>e</w:t>
      </w:r>
      <w:r>
        <w:rPr>
          <w:b/>
          <w:bCs/>
        </w:rPr>
        <w:t>k</w:t>
      </w:r>
      <w:r w:rsidR="001102A7">
        <w:rPr>
          <w:b/>
          <w:bCs/>
        </w:rPr>
        <w:t>w</w:t>
      </w:r>
      <w:r>
        <w:rPr>
          <w:b/>
          <w:bCs/>
        </w:rPr>
        <w:t>atne, stosowne i ogra</w:t>
      </w:r>
      <w:r>
        <w:rPr>
          <w:b/>
          <w:bCs/>
        </w:rPr>
        <w:t>niczone do tego, co niezbędne</w:t>
      </w:r>
      <w:r>
        <w:t xml:space="preserve"> – zgodnie z art. 5 ust. 1 lit. c) RODO.</w:t>
      </w:r>
    </w:p>
    <w:p w:rsidR="00563E52" w:rsidRDefault="002F0AFB">
      <w:pPr>
        <w:numPr>
          <w:ilvl w:val="0"/>
          <w:numId w:val="1"/>
        </w:numPr>
      </w:pPr>
      <w:r>
        <w:rPr>
          <w:b/>
          <w:bCs/>
        </w:rPr>
        <w:t>Prawidłowe i w razie potrzeby uaktualniane</w:t>
      </w:r>
      <w:r>
        <w:t xml:space="preserve"> – zgodnie z art. 5 ust. 1 lit. d) RODO.</w:t>
      </w:r>
    </w:p>
    <w:p w:rsidR="00563E52" w:rsidRDefault="002F0AFB">
      <w:pPr>
        <w:numPr>
          <w:ilvl w:val="0"/>
          <w:numId w:val="1"/>
        </w:numPr>
      </w:pPr>
      <w:r>
        <w:rPr>
          <w:b/>
          <w:bCs/>
        </w:rPr>
        <w:t>Przechowywane w formie umożliwiającej identyfikację osoby przez okres nie dłuższy niż niezbędny</w:t>
      </w:r>
      <w:r>
        <w:t xml:space="preserve"> – zgodn</w:t>
      </w:r>
      <w:r>
        <w:t>ie z art. 5 ust. 1 lit. e) RODO.</w:t>
      </w:r>
    </w:p>
    <w:p w:rsidR="00563E52" w:rsidRDefault="002F0AFB">
      <w:pPr>
        <w:numPr>
          <w:ilvl w:val="0"/>
          <w:numId w:val="1"/>
        </w:numPr>
      </w:pPr>
      <w:r>
        <w:rPr>
          <w:b/>
          <w:bCs/>
        </w:rPr>
        <w:t>Przetwarzane w sposób zapewniający odpowiednie bezpieczeństwo danych</w:t>
      </w:r>
      <w:r>
        <w:t xml:space="preserve"> – zgodnie z art. 5 ust. 1 lit. f) RODO.</w:t>
      </w:r>
    </w:p>
    <w:p w:rsidR="00563E52" w:rsidRDefault="002F0AFB">
      <w:pPr>
        <w:rPr>
          <w:b/>
          <w:bCs/>
        </w:rPr>
      </w:pPr>
      <w:r>
        <w:rPr>
          <w:b/>
          <w:bCs/>
        </w:rPr>
        <w:t>X. Realizacja Obowiązku Informacyjnego</w:t>
      </w:r>
    </w:p>
    <w:p w:rsidR="00563E52" w:rsidRDefault="002F0AFB">
      <w:pPr>
        <w:jc w:val="both"/>
      </w:pPr>
      <w:r>
        <w:t>Obowiązek informacyjny wobec sygnalistów obejmuje szczegółowe informacje na</w:t>
      </w:r>
      <w:r>
        <w:t xml:space="preserve"> temat przetwarzania ich danych osobowych, zgodnie z wymaganiami RODO oraz ustawą o ochronie sygnalistów. Pełna treść obowiązku informacyjnego jest dostępna na stronie BIP.</w:t>
      </w:r>
    </w:p>
    <w:p w:rsidR="00563E52" w:rsidRDefault="002F0AFB" w:rsidP="001102A7">
      <w:r>
        <w:t>Ta informacja została przygotowana w celu zapewnienia przejrzystości i ochrony dany</w:t>
      </w:r>
      <w:r>
        <w:t>ch osobowych sygnalistów, a także w celu zapewnienia zgodności z obowiązującymi przepisami prawa.</w:t>
      </w:r>
    </w:p>
    <w:p w:rsidR="00563E52" w:rsidRDefault="00563E52">
      <w:bookmarkStart w:id="0" w:name="_GoBack"/>
      <w:bookmarkEnd w:id="0"/>
    </w:p>
    <w:sectPr w:rsidR="00563E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FB" w:rsidRDefault="002F0AFB">
      <w:pPr>
        <w:spacing w:after="0" w:line="240" w:lineRule="auto"/>
      </w:pPr>
      <w:r>
        <w:separator/>
      </w:r>
    </w:p>
  </w:endnote>
  <w:endnote w:type="continuationSeparator" w:id="0">
    <w:p w:rsidR="002F0AFB" w:rsidRDefault="002F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FB" w:rsidRDefault="002F0A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F0AFB" w:rsidRDefault="002F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961C0"/>
    <w:multiLevelType w:val="multilevel"/>
    <w:tmpl w:val="82FEE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63E52"/>
    <w:rsid w:val="001102A7"/>
    <w:rsid w:val="002F0AFB"/>
    <w:rsid w:val="0056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7D2AD-C032-4C21-8FC3-CA15BCDD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2</cp:revision>
  <dcterms:created xsi:type="dcterms:W3CDTF">2024-10-17T06:27:00Z</dcterms:created>
  <dcterms:modified xsi:type="dcterms:W3CDTF">2024-10-17T06:27:00Z</dcterms:modified>
</cp:coreProperties>
</file>